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Инструкция по эксплуатации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 “Страховая платформа”(ПО “eOfin”)</w:t>
      </w:r>
    </w:p>
    <w:p w:rsidR="00000000" w:rsidDel="00000000" w:rsidP="00000000" w:rsidRDefault="00000000" w:rsidRPr="00000000" w14:paraId="00000013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6azvk1jd91d4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документ содержит информацию, необходимую для эксплуатации ПО “Страховая платформа”, в том числе описание ПО, информацию о назначении ПО, описание основных компонентов платформы и действий, которые пользователь может выполнять при помощи платформы. 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ldxgxl3dcwxv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Содержание документа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1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6azvk1jd91d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Аннотация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ldxgxl3dcwx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документа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n5qqbmh9pg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 и назначение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91iq87xx0qh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запуска ПО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hizzktu7zj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компоненты платформы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6r4guyfn0br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 завершения работы ПО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dot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e42uovz4hwn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n5qqbmh9pgg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Описание и назначение ПО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“Страховая платформа” (ПО “eOfin”) представляет собой программу для компаний, их партнеров и клиентов, которая состоит из конструктора  цифровых продуктов для разных видов услуг, единого кабинета администратора с возможностью добавления пользователей для всех продуктов, сервиса подготовки и обмена документов.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ПО позволяет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создавать цифровые продукты для разных видов услуг </w:t>
      </w:r>
      <w:r w:rsidDel="00000000" w:rsidR="00000000" w:rsidRPr="00000000">
        <w:rPr>
          <w:sz w:val="24"/>
          <w:szCs w:val="24"/>
          <w:rtl w:val="0"/>
        </w:rPr>
        <w:t xml:space="preserve">в визуальном конструкторе;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настраивать тарифные факторы  для каждого вида услуг;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осуществлять подготовку и обмен документами при оформлении цифровых продуктов;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осуществлять подготовку и обмен электронными документами в процессе оказания услуг.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91iq87xx0qhn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запуска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Сервис для подготовки и обмена электронными документами в процессе страхования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 корпоративных автопарков Fleetman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Пользователю необходимо перейти по ссылке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https://eofin.ru/fleetman/login</w:t>
        </w:r>
      </w:hyperlink>
      <w:r w:rsidDel="00000000" w:rsidR="00000000" w:rsidRPr="00000000">
        <w:rPr>
          <w:sz w:val="24"/>
          <w:szCs w:val="24"/>
          <w:rtl w:val="0"/>
        </w:rPr>
        <w:t xml:space="preserve"> и ввести e-mail, чтобы войти или зарегистрироваться, и нажать кнопку “Продолжить” (рис. 1). На указанный адрес электронной почты будет отправлен код для авторизации, который необходимо ввести в поле и нажать кнопку “Продолжить” (рис. 2). </w:t>
      </w:r>
    </w:p>
    <w:p w:rsidR="00000000" w:rsidDel="00000000" w:rsidP="00000000" w:rsidRDefault="00000000" w:rsidRPr="00000000" w14:paraId="00000037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005138" cy="3530307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1558" l="7807" r="57973" t="17061"/>
                    <a:stretch>
                      <a:fillRect/>
                    </a:stretch>
                  </pic:blipFill>
                  <pic:spPr>
                    <a:xfrm>
                      <a:off x="0" y="0"/>
                      <a:ext cx="3005138" cy="35303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1</w:t>
      </w:r>
    </w:p>
    <w:p w:rsidR="00000000" w:rsidDel="00000000" w:rsidP="00000000" w:rsidRDefault="00000000" w:rsidRPr="00000000" w14:paraId="00000039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289463" cy="3665708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9463" cy="36657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Единый кабинет страхового агента для всех продуктов InPartners</w:t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Пользователю необходимо перейти по ссылке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https://eofin.ru/partners/login?redirectedFrom=%2Fpartners%2F</w:t>
        </w:r>
      </w:hyperlink>
      <w:r w:rsidDel="00000000" w:rsidR="00000000" w:rsidRPr="00000000">
        <w:rPr>
          <w:sz w:val="24"/>
          <w:szCs w:val="24"/>
          <w:rtl w:val="0"/>
        </w:rPr>
        <w:t xml:space="preserve"> и ввести e-mail, чтобы войти или зарегистрироваться, и нажать кнопку “Продолжить” (рис. 3). На указанный адрес электронной почты будет отправлен код для авторизации, который необходимо ввести в поле и нажать кнопку “Продолжить” (рис. 4). </w:t>
      </w:r>
    </w:p>
    <w:p w:rsidR="00000000" w:rsidDel="00000000" w:rsidP="00000000" w:rsidRDefault="00000000" w:rsidRPr="00000000" w14:paraId="0000003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005138" cy="3530307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1558" l="7807" r="57973" t="17061"/>
                    <a:stretch>
                      <a:fillRect/>
                    </a:stretch>
                  </pic:blipFill>
                  <pic:spPr>
                    <a:xfrm>
                      <a:off x="0" y="0"/>
                      <a:ext cx="3005138" cy="35303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3</w:t>
      </w:r>
    </w:p>
    <w:p w:rsidR="00000000" w:rsidDel="00000000" w:rsidP="00000000" w:rsidRDefault="00000000" w:rsidRPr="00000000" w14:paraId="0000004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289463" cy="366570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9463" cy="36657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Конструктор страховых продуктов StateCraft</w:t>
        <w:tab/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Пользователю необходимо перейти по ссылке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https://eofin.ru/statecraft/login</w:t>
        </w:r>
      </w:hyperlink>
      <w:r w:rsidDel="00000000" w:rsidR="00000000" w:rsidRPr="00000000">
        <w:rPr>
          <w:sz w:val="24"/>
          <w:szCs w:val="24"/>
          <w:rtl w:val="0"/>
        </w:rPr>
        <w:t xml:space="preserve"> и ввести e-mail, чтобы войти или зарегистрироваться, и нажать кнопку “Продолжить” (рис. 5). На указанный адрес электронной почты будет отправлен код для авторизации, который необходимо ввести в поле и нажать кнопку “Продолжить” (рис. 6). </w:t>
      </w:r>
    </w:p>
    <w:p w:rsidR="00000000" w:rsidDel="00000000" w:rsidP="00000000" w:rsidRDefault="00000000" w:rsidRPr="00000000" w14:paraId="0000004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005138" cy="3530307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1558" l="7807" r="57973" t="17061"/>
                    <a:stretch>
                      <a:fillRect/>
                    </a:stretch>
                  </pic:blipFill>
                  <pic:spPr>
                    <a:xfrm>
                      <a:off x="0" y="0"/>
                      <a:ext cx="3005138" cy="35303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5</w:t>
      </w:r>
    </w:p>
    <w:p w:rsidR="00000000" w:rsidDel="00000000" w:rsidP="00000000" w:rsidRDefault="00000000" w:rsidRPr="00000000" w14:paraId="0000004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289463" cy="3665708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9463" cy="36657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6</w:t>
      </w:r>
    </w:p>
    <w:p w:rsidR="00000000" w:rsidDel="00000000" w:rsidP="00000000" w:rsidRDefault="00000000" w:rsidRPr="00000000" w14:paraId="0000004C">
      <w:pPr>
        <w:spacing w:after="12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hhizzktu7zjp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Основные компоненты платформы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1"/>
          <w:sz w:val="24"/>
          <w:szCs w:val="24"/>
          <w:shd w:fill="fff2cc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Примечание: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описание функционала представлено на примере задач, относящихся к сфере страхования. При этом данное описание является универсальным и применимо также к другим отраслям, включая, но не ограничиваясь следующими: здравоохранение, юридические услуги, туризм и иные области.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Конструктор страховых продуктов Statecraft </w:t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Кабинет страховой компании является </w:t>
      </w:r>
      <w:r w:rsidDel="00000000" w:rsidR="00000000" w:rsidRPr="00000000">
        <w:rPr>
          <w:sz w:val="24"/>
          <w:szCs w:val="24"/>
          <w:rtl w:val="0"/>
        </w:rPr>
        <w:t xml:space="preserve">продуктом, который помогает работать одновременно как со страховыми продуктами, так и с документами клиентов соединяет страховую компанию </w:t>
      </w:r>
      <w:r w:rsidDel="00000000" w:rsidR="00000000" w:rsidRPr="00000000">
        <w:rPr>
          <w:sz w:val="24"/>
          <w:szCs w:val="24"/>
          <w:rtl w:val="0"/>
        </w:rPr>
        <w:t xml:space="preserve">с каналами продаж</w:t>
      </w:r>
      <w:r w:rsidDel="00000000" w:rsidR="00000000" w:rsidRPr="00000000">
        <w:rPr>
          <w:sz w:val="24"/>
          <w:szCs w:val="24"/>
          <w:rtl w:val="0"/>
        </w:rPr>
        <w:t xml:space="preserve">. Конструктор позволяет создавать страховые продукты и </w:t>
      </w:r>
      <w:r w:rsidDel="00000000" w:rsidR="00000000" w:rsidRPr="00000000">
        <w:rPr>
          <w:sz w:val="24"/>
          <w:szCs w:val="24"/>
          <w:rtl w:val="0"/>
        </w:rPr>
        <w:t xml:space="preserve">и быстро обмениваться документами в системе</w:t>
      </w:r>
      <w:r w:rsidDel="00000000" w:rsidR="00000000" w:rsidRPr="00000000">
        <w:rPr>
          <w:sz w:val="24"/>
          <w:szCs w:val="24"/>
          <w:rtl w:val="0"/>
        </w:rPr>
        <w:t xml:space="preserve">, сокращая time to client и ИТ-расходы.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spacing w:after="0" w:before="0" w:lineRule="auto"/>
        <w:jc w:val="both"/>
        <w:rPr>
          <w:b w:val="1"/>
          <w:sz w:val="24"/>
          <w:szCs w:val="24"/>
        </w:rPr>
      </w:pPr>
      <w:bookmarkStart w:colFirst="0" w:colLast="0" w:name="_v9z2zrvd4s3y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2. 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Сервис для подготовки и обмена электронными документами в процессе страхования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 корпоративных автопарков Fleetman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Продукт, который позволяет </w:t>
      </w:r>
      <w:r w:rsidDel="00000000" w:rsidR="00000000" w:rsidRPr="00000000">
        <w:rPr>
          <w:sz w:val="24"/>
          <w:szCs w:val="24"/>
          <w:rtl w:val="0"/>
        </w:rPr>
        <w:t xml:space="preserve">осуществлять подготовку и обмен электронными документами в процессе страхования автопарков. </w:t>
      </w:r>
      <w:r w:rsidDel="00000000" w:rsidR="00000000" w:rsidRPr="00000000">
        <w:rPr>
          <w:sz w:val="24"/>
          <w:szCs w:val="24"/>
          <w:rtl w:val="0"/>
        </w:rPr>
        <w:t xml:space="preserve">Существует возможность управления данными ТС в личном кабинете, возможность общения в чате со страховой компанией прямо внутри заявки, возможность просмотра архива сообщений.</w:t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Единый кабинет страхового агента для всех продуктов InPartners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Кабинет страхового агента, который позволяет осуществлять организацию обмена информацией и документами между пользователями с размещением информации о полученных документах и сведениях, управление размещенной информацией.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spacing w:after="0" w:before="0" w:lineRule="auto"/>
        <w:jc w:val="both"/>
        <w:rPr>
          <w:b w:val="1"/>
          <w:sz w:val="28"/>
          <w:szCs w:val="28"/>
        </w:rPr>
      </w:pPr>
      <w:bookmarkStart w:colFirst="0" w:colLast="0" w:name="_6r4guyfn0br4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Процесс завершения работы ПО</w:t>
      </w:r>
    </w:p>
    <w:p w:rsidR="00000000" w:rsidDel="00000000" w:rsidP="00000000" w:rsidRDefault="00000000" w:rsidRPr="00000000" w14:paraId="0000005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Сервис для подготовки и обмена электронными документами в процессе страхования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 корпоративных автопарков Fleetman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Пользователю необходимо нажать на кнопку “Выйти”, расположенную в правом верхнем углу (рис. 7). Работа с ПО будет завершена.</w:t>
      </w:r>
    </w:p>
    <w:p w:rsidR="00000000" w:rsidDel="00000000" w:rsidP="00000000" w:rsidRDefault="00000000" w:rsidRPr="00000000" w14:paraId="0000005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543050" cy="621599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63220" l="82869" r="9828" t="3152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21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7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Единый кабинет страхового агента для всех продуктов InPartners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Пользователю необходимо нажать на кнопку “Выйти”, расположенную в правом верхнем углу (рис. 8). Работа с ПО будет завершена.</w:t>
      </w:r>
    </w:p>
    <w:p w:rsidR="00000000" w:rsidDel="00000000" w:rsidP="00000000" w:rsidRDefault="00000000" w:rsidRPr="00000000" w14:paraId="00000060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543050" cy="621599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63220" l="82869" r="9828" t="3152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21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8</w:t>
      </w:r>
    </w:p>
    <w:p w:rsidR="00000000" w:rsidDel="00000000" w:rsidP="00000000" w:rsidRDefault="00000000" w:rsidRPr="00000000" w14:paraId="00000062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Конструктор страховых продуктов State Craft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Пользователю необходимо нажать на кнопку “Выйти”, расположенную в правом верхнем углу (рис. 9). Работа с ПО будет завершена.</w:t>
      </w:r>
    </w:p>
    <w:p w:rsidR="00000000" w:rsidDel="00000000" w:rsidP="00000000" w:rsidRDefault="00000000" w:rsidRPr="00000000" w14:paraId="0000006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543050" cy="621599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63220" l="82869" r="9828" t="3152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215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Рисунок 9</w:t>
      </w:r>
    </w:p>
    <w:p w:rsidR="00000000" w:rsidDel="00000000" w:rsidP="00000000" w:rsidRDefault="00000000" w:rsidRPr="00000000" w14:paraId="0000006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spacing w:after="0" w:before="0" w:lineRule="auto"/>
        <w:jc w:val="both"/>
        <w:rPr>
          <w:b w:val="1"/>
          <w:sz w:val="24"/>
          <w:szCs w:val="24"/>
        </w:rPr>
      </w:pPr>
      <w:bookmarkStart w:colFirst="0" w:colLast="0" w:name="_e42uovz4hwnc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Контакты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Контакты технической поддержки: hello@eofin.ru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eofin.ru/statecraft/login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fin.ru/partners/login?redirectedFrom=%2Fpartners%2F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eofin.ru/fleetman/login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